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CE3FB7" w:rsidRDefault="009C37E6" w:rsidP="00991A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DETRAMAX</w:t>
      </w:r>
      <w:r>
        <w:rPr>
          <w:rFonts w:cstheme="minorHAnsi"/>
          <w:sz w:val="24"/>
          <w:szCs w:val="24"/>
          <w:vertAlign w:val="superscript"/>
        </w:rPr>
        <w:t>®</w:t>
      </w:r>
      <w:r w:rsidR="00991A3A" w:rsidRPr="00CE3FB7">
        <w:rPr>
          <w:rFonts w:cstheme="minorHAnsi"/>
          <w:b/>
          <w:sz w:val="24"/>
          <w:szCs w:val="24"/>
        </w:rPr>
        <w:t xml:space="preserve"> </w:t>
      </w:r>
      <w:r w:rsidR="00991A3A" w:rsidRPr="00CE3FB7">
        <w:rPr>
          <w:rFonts w:cstheme="minorHAnsi"/>
          <w:sz w:val="24"/>
          <w:szCs w:val="24"/>
        </w:rPr>
        <w:t>suplement diety</w:t>
      </w:r>
      <w:r w:rsidR="00991A3A" w:rsidRPr="00CE3FB7">
        <w:rPr>
          <w:rFonts w:cstheme="minorHAnsi"/>
          <w:b/>
          <w:sz w:val="24"/>
          <w:szCs w:val="24"/>
        </w:rPr>
        <w:t xml:space="preserve"> </w:t>
      </w:r>
    </w:p>
    <w:p w:rsidR="00E256EC" w:rsidRPr="00CE3FB7" w:rsidRDefault="00991A3A" w:rsidP="00145006">
      <w:pPr>
        <w:spacing w:after="0"/>
        <w:jc w:val="both"/>
        <w:rPr>
          <w:sz w:val="24"/>
          <w:szCs w:val="24"/>
        </w:rPr>
      </w:pPr>
      <w:r w:rsidRPr="00CE3FB7">
        <w:rPr>
          <w:rFonts w:cstheme="minorHAnsi"/>
          <w:b/>
          <w:sz w:val="24"/>
          <w:szCs w:val="24"/>
        </w:rPr>
        <w:t>D</w:t>
      </w:r>
      <w:r w:rsidR="00E256EC" w:rsidRPr="00CE3FB7">
        <w:rPr>
          <w:rFonts w:cstheme="minorHAnsi"/>
          <w:b/>
          <w:sz w:val="24"/>
          <w:szCs w:val="24"/>
        </w:rPr>
        <w:t>ETRAMAX</w:t>
      </w:r>
      <w:r w:rsidRPr="00CE3FB7">
        <w:rPr>
          <w:rFonts w:cstheme="minorHAnsi"/>
          <w:sz w:val="24"/>
          <w:szCs w:val="24"/>
          <w:vertAlign w:val="superscript"/>
        </w:rPr>
        <w:t>®</w:t>
      </w:r>
      <w:r w:rsidRPr="00CE3FB7">
        <w:rPr>
          <w:rFonts w:cstheme="minorHAnsi"/>
          <w:b/>
          <w:sz w:val="24"/>
          <w:szCs w:val="24"/>
        </w:rPr>
        <w:t xml:space="preserve"> </w:t>
      </w:r>
      <w:r w:rsidRPr="00CE3FB7">
        <w:rPr>
          <w:rFonts w:cstheme="minorHAnsi"/>
          <w:sz w:val="24"/>
          <w:szCs w:val="24"/>
        </w:rPr>
        <w:t>to suplement diety, któr</w:t>
      </w:r>
      <w:r w:rsidR="00145006" w:rsidRPr="00CE3FB7">
        <w:rPr>
          <w:rFonts w:cstheme="minorHAnsi"/>
          <w:sz w:val="24"/>
          <w:szCs w:val="24"/>
        </w:rPr>
        <w:t>y dzięki zawartym składnikom</w:t>
      </w:r>
      <w:r w:rsidRPr="00CE3FB7">
        <w:rPr>
          <w:rFonts w:cstheme="minorHAnsi"/>
          <w:sz w:val="24"/>
          <w:szCs w:val="24"/>
        </w:rPr>
        <w:t xml:space="preserve"> </w:t>
      </w:r>
      <w:r w:rsidR="00E256EC" w:rsidRPr="00CE3FB7">
        <w:rPr>
          <w:sz w:val="24"/>
          <w:szCs w:val="24"/>
        </w:rPr>
        <w:t>wspiera mikrokrążenie żylne i wspomaga zmniejszenie uczucia ciężkich nóg (ekstrakt z liści winorośli właściwej) oraz wpływa korzystnie na prawidłowe funkcjonowanie naczyń krwionośnych poprzez wspomaganie produkcji  kolagenu (witamina C).</w:t>
      </w:r>
    </w:p>
    <w:p w:rsidR="00E256EC" w:rsidRPr="00CE3FB7" w:rsidRDefault="00E256EC" w:rsidP="00145006">
      <w:pPr>
        <w:spacing w:after="0"/>
        <w:jc w:val="both"/>
        <w:rPr>
          <w:sz w:val="24"/>
          <w:szCs w:val="24"/>
        </w:rPr>
      </w:pPr>
    </w:p>
    <w:p w:rsidR="00145006" w:rsidRPr="001A57CB" w:rsidRDefault="00145006" w:rsidP="001A57CB">
      <w:pPr>
        <w:jc w:val="both"/>
        <w:rPr>
          <w:sz w:val="24"/>
          <w:szCs w:val="24"/>
        </w:rPr>
      </w:pPr>
      <w:r w:rsidRPr="00CE3FB7">
        <w:rPr>
          <w:sz w:val="24"/>
          <w:szCs w:val="24"/>
        </w:rPr>
        <w:t>Zawiera</w:t>
      </w:r>
      <w:r w:rsidR="00E256EC" w:rsidRPr="00CE3FB7">
        <w:rPr>
          <w:sz w:val="24"/>
          <w:szCs w:val="24"/>
        </w:rPr>
        <w:t xml:space="preserve"> </w:t>
      </w:r>
      <w:proofErr w:type="spellStart"/>
      <w:r w:rsidR="00E256EC" w:rsidRPr="00CE3FB7">
        <w:rPr>
          <w:sz w:val="24"/>
          <w:szCs w:val="24"/>
        </w:rPr>
        <w:t>diosminę</w:t>
      </w:r>
      <w:proofErr w:type="spellEnd"/>
      <w:r w:rsidR="00E256EC" w:rsidRPr="00CE3FB7">
        <w:rPr>
          <w:sz w:val="24"/>
          <w:szCs w:val="24"/>
        </w:rPr>
        <w:t xml:space="preserve"> i hesperydynę w postaci </w:t>
      </w:r>
      <w:proofErr w:type="spellStart"/>
      <w:r w:rsidR="00E256EC" w:rsidRPr="00CE3FB7">
        <w:rPr>
          <w:sz w:val="24"/>
          <w:szCs w:val="24"/>
        </w:rPr>
        <w:t>zmikronizowanej</w:t>
      </w:r>
      <w:proofErr w:type="spellEnd"/>
      <w:r w:rsidR="00E256EC" w:rsidRPr="00CE3FB7">
        <w:rPr>
          <w:sz w:val="24"/>
          <w:szCs w:val="24"/>
        </w:rPr>
        <w:t xml:space="preserve">, ekstrakt z liści winorośli właściwej i standaryzowany na </w:t>
      </w:r>
      <w:proofErr w:type="spellStart"/>
      <w:r w:rsidR="00E256EC" w:rsidRPr="00CE3FB7">
        <w:rPr>
          <w:sz w:val="24"/>
          <w:szCs w:val="24"/>
        </w:rPr>
        <w:t>oligomeryczne</w:t>
      </w:r>
      <w:proofErr w:type="spellEnd"/>
      <w:r w:rsidR="00E256EC" w:rsidRPr="00CE3FB7">
        <w:rPr>
          <w:sz w:val="24"/>
          <w:szCs w:val="24"/>
        </w:rPr>
        <w:t xml:space="preserve"> </w:t>
      </w:r>
      <w:proofErr w:type="spellStart"/>
      <w:r w:rsidR="00E256EC" w:rsidRPr="00CE3FB7">
        <w:rPr>
          <w:sz w:val="24"/>
          <w:szCs w:val="24"/>
        </w:rPr>
        <w:t>proantocjanidyny</w:t>
      </w:r>
      <w:proofErr w:type="spellEnd"/>
      <w:r w:rsidR="00E256EC" w:rsidRPr="00CE3FB7">
        <w:rPr>
          <w:sz w:val="24"/>
          <w:szCs w:val="24"/>
        </w:rPr>
        <w:t xml:space="preserve"> (OPC) ekstrakt z pestek winogron oraz witaminę C.</w:t>
      </w:r>
    </w:p>
    <w:p w:rsidR="00991A3A" w:rsidRPr="00CE3FB7" w:rsidRDefault="00991A3A" w:rsidP="00991A3A">
      <w:pPr>
        <w:jc w:val="both"/>
        <w:rPr>
          <w:b/>
          <w:sz w:val="24"/>
          <w:szCs w:val="24"/>
        </w:rPr>
      </w:pPr>
      <w:r w:rsidRPr="00CE3FB7">
        <w:rPr>
          <w:b/>
          <w:sz w:val="24"/>
          <w:szCs w:val="24"/>
        </w:rPr>
        <w:t xml:space="preserve">Zastosowanie: </w:t>
      </w:r>
    </w:p>
    <w:p w:rsidR="00991A3A" w:rsidRPr="00A241E1" w:rsidRDefault="00BF2312" w:rsidP="00991A3A">
      <w:pPr>
        <w:jc w:val="both"/>
        <w:rPr>
          <w:rFonts w:cstheme="minorHAnsi"/>
          <w:sz w:val="24"/>
          <w:szCs w:val="24"/>
        </w:rPr>
      </w:pPr>
      <w:r w:rsidRPr="00CE3FB7">
        <w:rPr>
          <w:sz w:val="24"/>
          <w:szCs w:val="24"/>
        </w:rPr>
        <w:t>P</w:t>
      </w:r>
      <w:r w:rsidR="00991A3A" w:rsidRPr="00CE3FB7">
        <w:rPr>
          <w:sz w:val="24"/>
          <w:szCs w:val="24"/>
        </w:rPr>
        <w:t xml:space="preserve">reparat </w:t>
      </w:r>
      <w:r w:rsidR="00991A3A" w:rsidRPr="00A241E1">
        <w:rPr>
          <w:rFonts w:cstheme="minorHAnsi"/>
          <w:sz w:val="24"/>
          <w:szCs w:val="24"/>
        </w:rPr>
        <w:t xml:space="preserve">znajduje zastosowanie </w:t>
      </w:r>
      <w:r w:rsidRPr="00A241E1">
        <w:rPr>
          <w:rFonts w:cstheme="minorHAnsi"/>
          <w:sz w:val="24"/>
          <w:szCs w:val="24"/>
        </w:rPr>
        <w:t xml:space="preserve">u osób </w:t>
      </w:r>
      <w:r w:rsidR="00E256EC" w:rsidRPr="00A241E1">
        <w:rPr>
          <w:rFonts w:cstheme="minorHAnsi"/>
          <w:sz w:val="24"/>
          <w:szCs w:val="24"/>
        </w:rPr>
        <w:t>chcących zadbać o zdrowe i piękne nogi, w przypadku uczucia ciężkości nóg, podczas długotrwałego przebywania w jednej pozycji (siedzącej, stojącej)</w:t>
      </w:r>
      <w:r w:rsidR="001119B0" w:rsidRPr="00A241E1">
        <w:rPr>
          <w:rFonts w:cstheme="minorHAnsi"/>
          <w:sz w:val="24"/>
          <w:szCs w:val="24"/>
        </w:rPr>
        <w:t>.</w:t>
      </w:r>
    </w:p>
    <w:p w:rsidR="001A57CB" w:rsidRPr="00A241E1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>Składniki:</w:t>
      </w:r>
      <w:r w:rsidRPr="00A241E1">
        <w:rPr>
          <w:rFonts w:cstheme="minorHAnsi"/>
          <w:sz w:val="24"/>
          <w:szCs w:val="24"/>
        </w:rPr>
        <w:t xml:space="preserve"> </w:t>
      </w:r>
      <w:proofErr w:type="spellStart"/>
      <w:r w:rsidR="00A241E1" w:rsidRPr="00A241E1">
        <w:rPr>
          <w:rFonts w:cstheme="minorHAnsi"/>
          <w:sz w:val="24"/>
          <w:szCs w:val="24"/>
        </w:rPr>
        <w:t>Zmikronizowana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 frakcja </w:t>
      </w:r>
      <w:proofErr w:type="spellStart"/>
      <w:r w:rsidR="00A241E1" w:rsidRPr="00A241E1">
        <w:rPr>
          <w:rFonts w:cstheme="minorHAnsi"/>
          <w:sz w:val="24"/>
          <w:szCs w:val="24"/>
        </w:rPr>
        <w:t>flawonoidowa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 zawierająca  90% </w:t>
      </w:r>
      <w:proofErr w:type="spellStart"/>
      <w:r w:rsidR="00A241E1" w:rsidRPr="00A241E1">
        <w:rPr>
          <w:rFonts w:cstheme="minorHAnsi"/>
          <w:sz w:val="24"/>
          <w:szCs w:val="24"/>
        </w:rPr>
        <w:t>diosminy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 i 10% hesperydyny,  substancja wypełniająca - celuloza mikrokrystaliczna,</w:t>
      </w:r>
      <w:r w:rsidR="00A241E1" w:rsidRPr="00A241E1">
        <w:rPr>
          <w:rFonts w:cstheme="minorHAnsi"/>
          <w:sz w:val="24"/>
          <w:szCs w:val="24"/>
          <w:lang w:val="x-none"/>
        </w:rPr>
        <w:t xml:space="preserve"> </w:t>
      </w:r>
      <w:r w:rsidR="00A241E1" w:rsidRPr="00A241E1">
        <w:rPr>
          <w:rFonts w:cstheme="minorHAnsi"/>
          <w:sz w:val="24"/>
          <w:szCs w:val="24"/>
        </w:rPr>
        <w:t>ekstrakt z liści winorośli właściwej (</w:t>
      </w:r>
      <w:proofErr w:type="spellStart"/>
      <w:r w:rsidR="00A241E1" w:rsidRPr="00A241E1">
        <w:rPr>
          <w:rFonts w:cstheme="minorHAnsi"/>
          <w:i/>
          <w:sz w:val="24"/>
          <w:szCs w:val="24"/>
        </w:rPr>
        <w:t>Vitis</w:t>
      </w:r>
      <w:proofErr w:type="spellEnd"/>
      <w:r w:rsidR="00A241E1" w:rsidRPr="00A241E1">
        <w:rPr>
          <w:rFonts w:cstheme="minorHAnsi"/>
          <w:i/>
          <w:sz w:val="24"/>
          <w:szCs w:val="24"/>
        </w:rPr>
        <w:t xml:space="preserve"> </w:t>
      </w:r>
      <w:proofErr w:type="spellStart"/>
      <w:r w:rsidR="00A241E1" w:rsidRPr="00A241E1">
        <w:rPr>
          <w:rFonts w:cstheme="minorHAnsi"/>
          <w:i/>
          <w:sz w:val="24"/>
          <w:szCs w:val="24"/>
        </w:rPr>
        <w:t>vinifera</w:t>
      </w:r>
      <w:proofErr w:type="spellEnd"/>
      <w:r w:rsidR="00A241E1" w:rsidRPr="00A241E1">
        <w:rPr>
          <w:rFonts w:cstheme="minorHAnsi"/>
          <w:i/>
          <w:sz w:val="24"/>
          <w:szCs w:val="24"/>
        </w:rPr>
        <w:t xml:space="preserve"> L.</w:t>
      </w:r>
      <w:r w:rsidR="00A241E1" w:rsidRPr="00A241E1">
        <w:rPr>
          <w:rFonts w:cstheme="minorHAnsi"/>
          <w:sz w:val="24"/>
          <w:szCs w:val="24"/>
        </w:rPr>
        <w:t>), ekstrakt z pestek winogrona (</w:t>
      </w:r>
      <w:proofErr w:type="spellStart"/>
      <w:r w:rsidR="00A241E1" w:rsidRPr="00A241E1">
        <w:rPr>
          <w:rFonts w:cstheme="minorHAnsi"/>
          <w:i/>
          <w:sz w:val="24"/>
          <w:szCs w:val="24"/>
        </w:rPr>
        <w:t>Vitis</w:t>
      </w:r>
      <w:proofErr w:type="spellEnd"/>
      <w:r w:rsidR="00A241E1" w:rsidRPr="00A241E1">
        <w:rPr>
          <w:rFonts w:cstheme="minorHAnsi"/>
          <w:i/>
          <w:sz w:val="24"/>
          <w:szCs w:val="24"/>
        </w:rPr>
        <w:t xml:space="preserve"> </w:t>
      </w:r>
      <w:proofErr w:type="spellStart"/>
      <w:r w:rsidR="00A241E1" w:rsidRPr="00A241E1">
        <w:rPr>
          <w:rFonts w:cstheme="minorHAnsi"/>
          <w:i/>
          <w:sz w:val="24"/>
          <w:szCs w:val="24"/>
        </w:rPr>
        <w:t>vinifera</w:t>
      </w:r>
      <w:proofErr w:type="spellEnd"/>
      <w:r w:rsidR="00A241E1" w:rsidRPr="00A241E1">
        <w:rPr>
          <w:rFonts w:cstheme="minorHAnsi"/>
          <w:i/>
          <w:sz w:val="24"/>
          <w:szCs w:val="24"/>
        </w:rPr>
        <w:t xml:space="preserve"> L.</w:t>
      </w:r>
      <w:r w:rsidR="00A241E1" w:rsidRPr="00A241E1">
        <w:rPr>
          <w:rFonts w:cstheme="minorHAnsi"/>
          <w:sz w:val="24"/>
          <w:szCs w:val="24"/>
        </w:rPr>
        <w:t xml:space="preserve">) zawierający 95% </w:t>
      </w:r>
      <w:proofErr w:type="spellStart"/>
      <w:r w:rsidR="00A241E1" w:rsidRPr="00A241E1">
        <w:rPr>
          <w:rFonts w:cstheme="minorHAnsi"/>
          <w:sz w:val="24"/>
          <w:szCs w:val="24"/>
        </w:rPr>
        <w:t>proantocyjanidyn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, witamina C (kwas L-askorbinowy), substancja przeciwzbrylająca - sole magnezowe kwasów tłuszczowych, substancja wypełniająca - sól sodowa </w:t>
      </w:r>
      <w:proofErr w:type="spellStart"/>
      <w:r w:rsidR="00A241E1" w:rsidRPr="00A241E1">
        <w:rPr>
          <w:rFonts w:cstheme="minorHAnsi"/>
          <w:sz w:val="24"/>
          <w:szCs w:val="24"/>
        </w:rPr>
        <w:t>karboksymetylocelulozy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 usieciowana,  substancja przeciwzbrylająca - dwutlenek krzemu, substancja glazurująca - </w:t>
      </w:r>
      <w:proofErr w:type="spellStart"/>
      <w:r w:rsidR="00A241E1" w:rsidRPr="00A241E1">
        <w:rPr>
          <w:rFonts w:cstheme="minorHAnsi"/>
          <w:sz w:val="24"/>
          <w:szCs w:val="24"/>
        </w:rPr>
        <w:t>sorbitol</w:t>
      </w:r>
      <w:proofErr w:type="spellEnd"/>
      <w:r w:rsidR="00A241E1" w:rsidRPr="00A241E1">
        <w:rPr>
          <w:rFonts w:cstheme="minorHAnsi"/>
          <w:sz w:val="24"/>
          <w:szCs w:val="24"/>
        </w:rPr>
        <w:t xml:space="preserve">, substancja przeciwzbrylająca - kwasy tłuszczowe, substancje glazurujące - guma arabska i </w:t>
      </w:r>
      <w:proofErr w:type="spellStart"/>
      <w:r w:rsidR="00A241E1" w:rsidRPr="00A241E1">
        <w:rPr>
          <w:rFonts w:cstheme="minorHAnsi"/>
          <w:sz w:val="24"/>
          <w:szCs w:val="24"/>
        </w:rPr>
        <w:t>karagen</w:t>
      </w:r>
      <w:proofErr w:type="spellEnd"/>
    </w:p>
    <w:p w:rsidR="00A241E1" w:rsidRPr="00A241E1" w:rsidRDefault="00A241E1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Pr="00A241E1" w:rsidRDefault="001A57CB" w:rsidP="001A57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A241E1" w:rsidRPr="00A241E1">
        <w:rPr>
          <w:rFonts w:cstheme="minorHAnsi"/>
          <w:sz w:val="24"/>
          <w:szCs w:val="24"/>
        </w:rPr>
        <w:t>1 tabletka powlekana dwa razy dziennie</w:t>
      </w:r>
    </w:p>
    <w:p w:rsidR="00A241E1" w:rsidRPr="00A241E1" w:rsidRDefault="001A57CB" w:rsidP="00A241E1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Sposób użycia: </w:t>
      </w:r>
      <w:r w:rsidR="00A241E1" w:rsidRPr="00A241E1">
        <w:rPr>
          <w:rFonts w:cstheme="minorHAnsi"/>
          <w:sz w:val="24"/>
          <w:szCs w:val="24"/>
        </w:rPr>
        <w:t>Preparat należy przyjmować w trakcie lub po posiłku rano i wieczorem. Popić wodą.</w:t>
      </w:r>
    </w:p>
    <w:p w:rsidR="00A241E1" w:rsidRPr="00A241E1" w:rsidRDefault="00A241E1" w:rsidP="00A241E1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A241E1" w:rsidRPr="00A241E1" w:rsidTr="00341109">
        <w:trPr>
          <w:trHeight w:hRule="exact" w:val="85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 xml:space="preserve">Zawartość w dziennej porcji </w:t>
            </w:r>
            <w:r w:rsidRPr="00A241E1">
              <w:rPr>
                <w:rFonts w:cstheme="minorHAnsi"/>
                <w:b/>
                <w:bCs/>
                <w:sz w:val="24"/>
                <w:szCs w:val="24"/>
              </w:rPr>
              <w:br/>
              <w:t>(2 tabletki powlekane)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A241E1" w:rsidRPr="00A241E1" w:rsidTr="00D81952">
        <w:trPr>
          <w:trHeight w:hRule="exact" w:val="1264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E1" w:rsidRDefault="00A241E1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241E1">
              <w:rPr>
                <w:rFonts w:cstheme="minorHAnsi"/>
                <w:sz w:val="24"/>
                <w:szCs w:val="24"/>
              </w:rPr>
              <w:t>Zmikronizowana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frakcja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flawonoidowa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90:10</w:t>
            </w:r>
            <w:r w:rsidR="00D81952">
              <w:rPr>
                <w:rFonts w:cstheme="minorHAnsi"/>
                <w:sz w:val="24"/>
                <w:szCs w:val="24"/>
              </w:rPr>
              <w:t>,</w:t>
            </w:r>
            <w:r w:rsidRPr="00A241E1">
              <w:rPr>
                <w:rFonts w:cstheme="minorHAnsi"/>
                <w:sz w:val="24"/>
                <w:szCs w:val="24"/>
              </w:rPr>
              <w:t xml:space="preserve"> w tym: </w:t>
            </w:r>
          </w:p>
          <w:p w:rsidR="00A241E1" w:rsidRPr="00A241E1" w:rsidRDefault="00D81952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proofErr w:type="spellStart"/>
            <w:r w:rsidR="00A241E1" w:rsidRPr="00A241E1">
              <w:rPr>
                <w:rFonts w:cstheme="minorHAnsi"/>
                <w:sz w:val="24"/>
                <w:szCs w:val="24"/>
              </w:rPr>
              <w:t>diosmina</w:t>
            </w:r>
            <w:proofErr w:type="spellEnd"/>
          </w:p>
          <w:p w:rsidR="00A241E1" w:rsidRPr="00A241E1" w:rsidRDefault="00D81952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="00A241E1" w:rsidRPr="00A241E1">
              <w:rPr>
                <w:rFonts w:cstheme="minorHAnsi"/>
                <w:sz w:val="24"/>
                <w:szCs w:val="24"/>
              </w:rPr>
              <w:t>hesperydyna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445 mg</w:t>
            </w:r>
          </w:p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400,5mg</w:t>
            </w:r>
          </w:p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44,5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A241E1" w:rsidRPr="00A241E1" w:rsidTr="00341109">
        <w:trPr>
          <w:trHeight w:hRule="exact" w:val="38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 xml:space="preserve">Ekstrakt z liści winorośli właściwej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168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A241E1" w:rsidRPr="00A241E1" w:rsidTr="00A241E1">
        <w:trPr>
          <w:trHeight w:hRule="exact" w:val="77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2" w:rsidRDefault="00A241E1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Ekstrakt z pestek winogron</w:t>
            </w:r>
            <w:r w:rsidR="00D81952">
              <w:rPr>
                <w:rFonts w:cstheme="minorHAnsi"/>
                <w:sz w:val="24"/>
                <w:szCs w:val="24"/>
              </w:rPr>
              <w:t xml:space="preserve">, </w:t>
            </w:r>
            <w:r w:rsidRPr="00A241E1">
              <w:rPr>
                <w:rFonts w:cstheme="minorHAnsi"/>
                <w:sz w:val="24"/>
                <w:szCs w:val="24"/>
              </w:rPr>
              <w:t xml:space="preserve">w tym: </w:t>
            </w:r>
          </w:p>
          <w:p w:rsidR="00A241E1" w:rsidRPr="00A241E1" w:rsidRDefault="00D81952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proofErr w:type="spellStart"/>
            <w:r w:rsidR="00A241E1" w:rsidRPr="00A241E1">
              <w:rPr>
                <w:rFonts w:cstheme="minorHAnsi"/>
                <w:sz w:val="24"/>
                <w:szCs w:val="24"/>
              </w:rPr>
              <w:t>proantocyjanidyny</w:t>
            </w:r>
            <w:proofErr w:type="spellEnd"/>
            <w:r w:rsidR="00A241E1" w:rsidRPr="00A241E1">
              <w:rPr>
                <w:rFonts w:cstheme="minorHAnsi"/>
                <w:sz w:val="24"/>
                <w:szCs w:val="24"/>
              </w:rPr>
              <w:t xml:space="preserve"> 95%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158 mg</w:t>
            </w:r>
          </w:p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150,1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A241E1" w:rsidRPr="00A241E1" w:rsidTr="00341109">
        <w:trPr>
          <w:trHeight w:hRule="exact" w:val="32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Witamina C</w:t>
            </w:r>
            <w:bookmarkStart w:id="0" w:name="_GoBack"/>
            <w:bookmarkEnd w:id="0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80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E1" w:rsidRPr="00A241E1" w:rsidRDefault="00A241E1" w:rsidP="00D819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1A57CB" w:rsidRPr="00A241E1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Pr="00A241E1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*RWS – referencyjna wartość spożycia</w:t>
      </w:r>
    </w:p>
    <w:p w:rsidR="00A241E1" w:rsidRPr="00A241E1" w:rsidRDefault="00A241E1" w:rsidP="00A241E1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** - brak ustalonej referencyjnej wartości spożycia</w:t>
      </w:r>
    </w:p>
    <w:p w:rsidR="00A241E1" w:rsidRPr="00A241E1" w:rsidRDefault="00A241E1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Pr="00111EB0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Pr="002665C8" w:rsidRDefault="001A57CB" w:rsidP="001A57C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665C8">
        <w:rPr>
          <w:rFonts w:cstheme="minorHAnsi"/>
          <w:b/>
          <w:bCs/>
          <w:sz w:val="24"/>
          <w:szCs w:val="24"/>
        </w:rPr>
        <w:t xml:space="preserve">Ostrzeżenie: </w:t>
      </w:r>
      <w:r w:rsidRPr="002665C8">
        <w:rPr>
          <w:rFonts w:cstheme="minorHAnsi"/>
          <w:sz w:val="24"/>
          <w:szCs w:val="24"/>
        </w:rPr>
        <w:t xml:space="preserve">Nie należy przekraczać porcji zalecanej do spożycia w ciągu dnia. </w:t>
      </w:r>
      <w:r w:rsidR="002665C8" w:rsidRPr="002665C8">
        <w:rPr>
          <w:rFonts w:cstheme="minorHAnsi"/>
          <w:sz w:val="24"/>
          <w:szCs w:val="24"/>
        </w:rPr>
        <w:t xml:space="preserve">Nie należy stosować w przypadku nadwrażliwości na którykolwiek ze składników preparatu. Kobiety </w:t>
      </w:r>
      <w:r w:rsidR="002665C8" w:rsidRPr="002665C8">
        <w:rPr>
          <w:rFonts w:cstheme="minorHAnsi"/>
          <w:sz w:val="24"/>
          <w:szCs w:val="24"/>
        </w:rPr>
        <w:br/>
        <w:t xml:space="preserve">w ciąży i karmiące piersią przed zastosowaniem preparatu powinny skonsultować się </w:t>
      </w:r>
      <w:r w:rsidR="002665C8" w:rsidRPr="002665C8">
        <w:rPr>
          <w:rFonts w:cstheme="minorHAnsi"/>
          <w:sz w:val="24"/>
          <w:szCs w:val="24"/>
        </w:rPr>
        <w:br/>
        <w:t xml:space="preserve">z lekarzem. </w:t>
      </w:r>
      <w:r w:rsidRPr="002665C8">
        <w:rPr>
          <w:rFonts w:cstheme="minorHAnsi"/>
          <w:sz w:val="24"/>
          <w:szCs w:val="24"/>
        </w:rPr>
        <w:t>Preparat nie może być stosowany jako substytut zróżnicowanej diety.</w:t>
      </w:r>
    </w:p>
    <w:p w:rsidR="001A57CB" w:rsidRPr="002665C8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65C8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1A57CB" w:rsidRPr="00111EB0" w:rsidRDefault="001A57CB" w:rsidP="001A57C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1A57CB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</w:p>
    <w:p w:rsidR="001A57CB" w:rsidRPr="00111EB0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Opakowanie </w:t>
      </w:r>
      <w:r w:rsidR="002665C8">
        <w:rPr>
          <w:rFonts w:cstheme="minorHAnsi"/>
          <w:sz w:val="24"/>
          <w:szCs w:val="24"/>
        </w:rPr>
        <w:t>60 tabletek powlekanych</w:t>
      </w:r>
      <w:r>
        <w:rPr>
          <w:rFonts w:cstheme="minorHAnsi"/>
          <w:sz w:val="24"/>
          <w:szCs w:val="24"/>
        </w:rPr>
        <w:t xml:space="preserve"> – </w:t>
      </w:r>
      <w:r w:rsidR="002665C8">
        <w:rPr>
          <w:rFonts w:cstheme="minorHAnsi"/>
          <w:sz w:val="24"/>
          <w:szCs w:val="24"/>
        </w:rPr>
        <w:t>39,6</w:t>
      </w:r>
      <w:r>
        <w:rPr>
          <w:rFonts w:cstheme="minorHAnsi"/>
          <w:sz w:val="24"/>
          <w:szCs w:val="24"/>
        </w:rPr>
        <w:t xml:space="preserve"> g (</w:t>
      </w:r>
      <w:r w:rsidR="002665C8">
        <w:rPr>
          <w:rFonts w:cstheme="minorHAnsi"/>
          <w:sz w:val="24"/>
          <w:szCs w:val="24"/>
        </w:rPr>
        <w:t>60 tabletek</w:t>
      </w:r>
      <w:r>
        <w:rPr>
          <w:rFonts w:cstheme="minorHAnsi"/>
          <w:sz w:val="24"/>
          <w:szCs w:val="24"/>
        </w:rPr>
        <w:t xml:space="preserve"> po </w:t>
      </w:r>
      <w:r w:rsidR="002665C8">
        <w:rPr>
          <w:rFonts w:cstheme="minorHAnsi"/>
          <w:sz w:val="24"/>
          <w:szCs w:val="24"/>
        </w:rPr>
        <w:t>660</w:t>
      </w:r>
      <w:r>
        <w:rPr>
          <w:rFonts w:cstheme="minorHAnsi"/>
          <w:sz w:val="24"/>
          <w:szCs w:val="24"/>
        </w:rPr>
        <w:t xml:space="preserve"> </w:t>
      </w:r>
      <w:r w:rsidR="002665C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g)</w:t>
      </w:r>
    </w:p>
    <w:p w:rsidR="001A57CB" w:rsidRPr="00FF0B9B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7CB" w:rsidRPr="00111EB0" w:rsidRDefault="001A57CB" w:rsidP="001A57C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11EB0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111EB0">
        <w:rPr>
          <w:rFonts w:cstheme="minorHAnsi"/>
          <w:b/>
          <w:sz w:val="24"/>
          <w:szCs w:val="24"/>
          <w:lang w:val="en-US"/>
        </w:rPr>
        <w:t xml:space="preserve">: </w:t>
      </w:r>
    </w:p>
    <w:p w:rsidR="001A57CB" w:rsidRPr="00111EB0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11EB0">
        <w:rPr>
          <w:rFonts w:cstheme="minorHAnsi"/>
          <w:sz w:val="24"/>
          <w:szCs w:val="24"/>
          <w:lang w:val="en-US"/>
        </w:rPr>
        <w:t>Novascon</w:t>
      </w:r>
      <w:proofErr w:type="spellEnd"/>
      <w:r w:rsidRPr="00111EB0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1A57CB" w:rsidRPr="00111EB0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1A57CB" w:rsidRPr="002E5D46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16E">
        <w:rPr>
          <w:rFonts w:cstheme="minorHAnsi"/>
          <w:sz w:val="24"/>
          <w:szCs w:val="24"/>
        </w:rPr>
        <w:t>www.</w:t>
      </w:r>
      <w:r w:rsidR="00A56E77">
        <w:rPr>
          <w:rFonts w:cstheme="minorHAnsi"/>
          <w:sz w:val="24"/>
          <w:szCs w:val="24"/>
        </w:rPr>
        <w:t>detramax</w:t>
      </w:r>
      <w:r w:rsidRPr="002E516E">
        <w:rPr>
          <w:rFonts w:cstheme="minorHAnsi"/>
          <w:sz w:val="24"/>
          <w:szCs w:val="24"/>
        </w:rPr>
        <w:t>.pl</w:t>
      </w:r>
    </w:p>
    <w:p w:rsidR="00E256EC" w:rsidRPr="00D81952" w:rsidRDefault="00E256EC" w:rsidP="00E256EC">
      <w:pPr>
        <w:jc w:val="both"/>
      </w:pPr>
    </w:p>
    <w:p w:rsidR="00E256EC" w:rsidRPr="00D81952" w:rsidRDefault="00E256EC" w:rsidP="002E075D">
      <w:pPr>
        <w:jc w:val="both"/>
        <w:rPr>
          <w:sz w:val="24"/>
          <w:szCs w:val="24"/>
        </w:rPr>
      </w:pPr>
    </w:p>
    <w:sectPr w:rsidR="00E256EC" w:rsidRPr="00D8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1119B0"/>
    <w:rsid w:val="0012624D"/>
    <w:rsid w:val="00145006"/>
    <w:rsid w:val="001A57CB"/>
    <w:rsid w:val="002665C8"/>
    <w:rsid w:val="002E075D"/>
    <w:rsid w:val="0046493E"/>
    <w:rsid w:val="00521E87"/>
    <w:rsid w:val="00634884"/>
    <w:rsid w:val="008048D2"/>
    <w:rsid w:val="00892870"/>
    <w:rsid w:val="00991A3A"/>
    <w:rsid w:val="009C37E6"/>
    <w:rsid w:val="00A241E1"/>
    <w:rsid w:val="00A56E77"/>
    <w:rsid w:val="00A85078"/>
    <w:rsid w:val="00B71A6C"/>
    <w:rsid w:val="00BF2312"/>
    <w:rsid w:val="00CE3FB7"/>
    <w:rsid w:val="00D81952"/>
    <w:rsid w:val="00D83B7E"/>
    <w:rsid w:val="00DF6825"/>
    <w:rsid w:val="00E256EC"/>
    <w:rsid w:val="00E26A2C"/>
    <w:rsid w:val="00E31322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1A57CB"/>
  </w:style>
  <w:style w:type="character" w:styleId="Odwoaniedokomentarza">
    <w:name w:val="annotation reference"/>
    <w:uiPriority w:val="99"/>
    <w:semiHidden/>
    <w:unhideWhenUsed/>
    <w:rsid w:val="00A24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E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1A57CB"/>
  </w:style>
  <w:style w:type="character" w:styleId="Odwoaniedokomentarza">
    <w:name w:val="annotation reference"/>
    <w:uiPriority w:val="99"/>
    <w:semiHidden/>
    <w:unhideWhenUsed/>
    <w:rsid w:val="00A24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E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11</cp:revision>
  <dcterms:created xsi:type="dcterms:W3CDTF">2021-01-12T18:05:00Z</dcterms:created>
  <dcterms:modified xsi:type="dcterms:W3CDTF">2021-04-23T13:32:00Z</dcterms:modified>
</cp:coreProperties>
</file>