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07DC" w14:textId="4F5494A0" w:rsidR="009105F1" w:rsidRPr="002F7954" w:rsidRDefault="007E2E55" w:rsidP="00B13FC2">
      <w:pPr>
        <w:jc w:val="both"/>
        <w:rPr>
          <w:b/>
          <w:sz w:val="24"/>
          <w:szCs w:val="24"/>
          <w:lang w:val="fr-FR"/>
        </w:rPr>
      </w:pPr>
      <w:r w:rsidRPr="002F7954">
        <w:rPr>
          <w:b/>
          <w:sz w:val="24"/>
          <w:szCs w:val="24"/>
          <w:lang w:val="fr-FR"/>
        </w:rPr>
        <w:t xml:space="preserve">CEVIFORTE </w:t>
      </w:r>
      <w:r w:rsidR="002F7954" w:rsidRPr="002F7954">
        <w:rPr>
          <w:b/>
          <w:sz w:val="24"/>
          <w:szCs w:val="24"/>
          <w:lang w:val="fr-FR"/>
        </w:rPr>
        <w:t xml:space="preserve">C+D </w:t>
      </w:r>
      <w:r w:rsidRPr="002F7954">
        <w:rPr>
          <w:b/>
          <w:sz w:val="24"/>
          <w:szCs w:val="24"/>
          <w:lang w:val="fr-FR"/>
        </w:rPr>
        <w:t>MAX</w:t>
      </w:r>
      <w:r w:rsidR="00B13FC2" w:rsidRPr="002F7954">
        <w:rPr>
          <w:sz w:val="24"/>
          <w:szCs w:val="24"/>
          <w:lang w:val="fr-FR"/>
        </w:rPr>
        <w:t xml:space="preserve"> </w:t>
      </w:r>
      <w:r w:rsidRPr="002F7954">
        <w:rPr>
          <w:sz w:val="24"/>
          <w:szCs w:val="24"/>
          <w:lang w:val="fr-FR"/>
        </w:rPr>
        <w:t>(</w:t>
      </w:r>
      <w:proofErr w:type="spellStart"/>
      <w:r w:rsidRPr="002F7954">
        <w:rPr>
          <w:sz w:val="24"/>
          <w:szCs w:val="24"/>
          <w:lang w:val="fr-FR"/>
        </w:rPr>
        <w:t>kapsułki</w:t>
      </w:r>
      <w:proofErr w:type="spellEnd"/>
      <w:r w:rsidRPr="002F7954">
        <w:rPr>
          <w:sz w:val="24"/>
          <w:szCs w:val="24"/>
          <w:lang w:val="fr-FR"/>
        </w:rPr>
        <w:t xml:space="preserve">) </w:t>
      </w:r>
      <w:proofErr w:type="spellStart"/>
      <w:r w:rsidR="00B13FC2" w:rsidRPr="002F7954">
        <w:rPr>
          <w:sz w:val="24"/>
          <w:szCs w:val="24"/>
          <w:lang w:val="fr-FR"/>
        </w:rPr>
        <w:t>suplement</w:t>
      </w:r>
      <w:proofErr w:type="spellEnd"/>
      <w:r w:rsidR="00B13FC2" w:rsidRPr="002F7954">
        <w:rPr>
          <w:sz w:val="24"/>
          <w:szCs w:val="24"/>
          <w:lang w:val="fr-FR"/>
        </w:rPr>
        <w:t xml:space="preserve"> </w:t>
      </w:r>
      <w:proofErr w:type="spellStart"/>
      <w:r w:rsidR="00B13FC2" w:rsidRPr="002F7954">
        <w:rPr>
          <w:sz w:val="24"/>
          <w:szCs w:val="24"/>
          <w:lang w:val="fr-FR"/>
        </w:rPr>
        <w:t>diety</w:t>
      </w:r>
      <w:proofErr w:type="spellEnd"/>
      <w:r w:rsidR="00B13FC2" w:rsidRPr="002F7954">
        <w:rPr>
          <w:b/>
          <w:sz w:val="24"/>
          <w:szCs w:val="24"/>
          <w:lang w:val="fr-FR"/>
        </w:rPr>
        <w:t xml:space="preserve"> </w:t>
      </w:r>
    </w:p>
    <w:p w14:paraId="12A707DD" w14:textId="4D687BE1" w:rsidR="00A5533C" w:rsidRDefault="007E2E55" w:rsidP="00B13FC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Ceviforte</w:t>
      </w:r>
      <w:proofErr w:type="spellEnd"/>
      <w:r>
        <w:rPr>
          <w:b/>
          <w:sz w:val="24"/>
          <w:szCs w:val="24"/>
        </w:rPr>
        <w:t xml:space="preserve"> </w:t>
      </w:r>
      <w:r w:rsidR="002E4BC4" w:rsidRPr="002E4BC4">
        <w:rPr>
          <w:b/>
          <w:sz w:val="24"/>
          <w:szCs w:val="24"/>
        </w:rPr>
        <w:t xml:space="preserve">C+D </w:t>
      </w:r>
      <w:r>
        <w:rPr>
          <w:b/>
          <w:sz w:val="24"/>
          <w:szCs w:val="24"/>
        </w:rPr>
        <w:t xml:space="preserve">MAX </w:t>
      </w:r>
      <w:r>
        <w:rPr>
          <w:sz w:val="24"/>
          <w:szCs w:val="24"/>
        </w:rPr>
        <w:t>to suplement diety z maksymalną bezpieczną</w:t>
      </w:r>
      <w:r w:rsidR="00A5533C">
        <w:rPr>
          <w:sz w:val="24"/>
          <w:szCs w:val="24"/>
        </w:rPr>
        <w:t xml:space="preserve"> zawartości</w:t>
      </w:r>
      <w:r>
        <w:rPr>
          <w:sz w:val="24"/>
          <w:szCs w:val="24"/>
        </w:rPr>
        <w:t>ą</w:t>
      </w:r>
      <w:r w:rsidR="00A5533C">
        <w:rPr>
          <w:sz w:val="24"/>
          <w:szCs w:val="24"/>
        </w:rPr>
        <w:t xml:space="preserve"> witaminy C </w:t>
      </w:r>
      <w:r>
        <w:rPr>
          <w:sz w:val="24"/>
          <w:szCs w:val="24"/>
        </w:rPr>
        <w:t>(1000 mg</w:t>
      </w:r>
      <w:r w:rsidR="003E3137">
        <w:rPr>
          <w:sz w:val="24"/>
          <w:szCs w:val="24"/>
        </w:rPr>
        <w:t>)</w:t>
      </w:r>
      <w:r>
        <w:rPr>
          <w:sz w:val="24"/>
          <w:szCs w:val="24"/>
        </w:rPr>
        <w:t xml:space="preserve">, witaminy D (2000 j.m.) i cynku (15 mg)  </w:t>
      </w:r>
      <w:r w:rsidR="002E72C9">
        <w:rPr>
          <w:sz w:val="24"/>
          <w:szCs w:val="24"/>
        </w:rPr>
        <w:t>w 1 </w:t>
      </w:r>
      <w:r>
        <w:rPr>
          <w:sz w:val="24"/>
          <w:szCs w:val="24"/>
        </w:rPr>
        <w:t>kapsułce</w:t>
      </w:r>
      <w:r w:rsidR="00A5533C">
        <w:rPr>
          <w:sz w:val="24"/>
          <w:szCs w:val="24"/>
        </w:rPr>
        <w:t xml:space="preserve">. </w:t>
      </w:r>
    </w:p>
    <w:p w14:paraId="12A707DE" w14:textId="77777777" w:rsidR="00AF4D06" w:rsidRDefault="00AF4D06" w:rsidP="00AF4D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Witamina C i D oraz cynk </w:t>
      </w:r>
      <w:r>
        <w:rPr>
          <w:rFonts w:cstheme="minorHAnsi"/>
          <w:sz w:val="24"/>
          <w:szCs w:val="24"/>
        </w:rPr>
        <w:t>pomagają w</w:t>
      </w:r>
      <w:r w:rsidRPr="007C77FD">
        <w:rPr>
          <w:rFonts w:cstheme="minorHAnsi"/>
          <w:sz w:val="24"/>
          <w:szCs w:val="24"/>
        </w:rPr>
        <w:t xml:space="preserve"> prawidłow</w:t>
      </w:r>
      <w:r>
        <w:rPr>
          <w:rFonts w:cstheme="minorHAnsi"/>
          <w:sz w:val="24"/>
          <w:szCs w:val="24"/>
        </w:rPr>
        <w:t xml:space="preserve">ym </w:t>
      </w:r>
      <w:r w:rsidRPr="007C77FD">
        <w:rPr>
          <w:rFonts w:cstheme="minorHAnsi"/>
          <w:sz w:val="24"/>
          <w:szCs w:val="24"/>
        </w:rPr>
        <w:t>funkcjonowani</w:t>
      </w:r>
      <w:r>
        <w:rPr>
          <w:rFonts w:cstheme="minorHAnsi"/>
          <w:sz w:val="24"/>
          <w:szCs w:val="24"/>
        </w:rPr>
        <w:t>u</w:t>
      </w:r>
      <w:r w:rsidRPr="007C77FD">
        <w:rPr>
          <w:rFonts w:cstheme="minorHAnsi"/>
          <w:sz w:val="24"/>
          <w:szCs w:val="24"/>
        </w:rPr>
        <w:t xml:space="preserve"> układu odpornościowego</w:t>
      </w:r>
      <w:r>
        <w:rPr>
          <w:rFonts w:cstheme="minorHAnsi"/>
          <w:sz w:val="24"/>
          <w:szCs w:val="24"/>
        </w:rPr>
        <w:t xml:space="preserve">.  Ponadto, witamina C oraz cynk pomagają w ochronie komórek przed stresem oksydacyjnym. Dodatkowo </w:t>
      </w:r>
      <w:r w:rsidRPr="0042754F">
        <w:rPr>
          <w:rFonts w:cstheme="minorHAnsi"/>
          <w:sz w:val="24"/>
          <w:szCs w:val="24"/>
        </w:rPr>
        <w:t xml:space="preserve">witamina C przyczynia się do zmniejszenia uczucia zmęczenia i znużenia, </w:t>
      </w:r>
      <w:r w:rsidRPr="0042754F">
        <w:rPr>
          <w:rStyle w:val="markedcontent"/>
          <w:sz w:val="24"/>
          <w:szCs w:val="24"/>
        </w:rPr>
        <w:t xml:space="preserve">ochrony komórek przed stresem oksydacyjnym oraz </w:t>
      </w:r>
      <w:r w:rsidRPr="0042754F">
        <w:rPr>
          <w:rFonts w:cstheme="minorHAnsi"/>
          <w:sz w:val="24"/>
          <w:szCs w:val="24"/>
        </w:rPr>
        <w:t>utrzymania prawidłowego metabolizmu energetycznego.</w:t>
      </w:r>
    </w:p>
    <w:p w14:paraId="12A707DF" w14:textId="77777777" w:rsidR="00AF4D06" w:rsidRPr="00AF4D06" w:rsidRDefault="00AF4D06" w:rsidP="00AF4D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7E0" w14:textId="667128FA" w:rsidR="007E2E55" w:rsidRPr="007E2E55" w:rsidRDefault="009105F1" w:rsidP="007E2E55">
      <w:pPr>
        <w:spacing w:after="0" w:line="240" w:lineRule="auto"/>
        <w:jc w:val="both"/>
        <w:rPr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proofErr w:type="spellStart"/>
      <w:r w:rsidR="007E2E55" w:rsidRPr="007E2E55">
        <w:rPr>
          <w:sz w:val="24"/>
          <w:szCs w:val="24"/>
        </w:rPr>
        <w:t>Ceviforte</w:t>
      </w:r>
      <w:proofErr w:type="spellEnd"/>
      <w:r w:rsidR="002E4BC4">
        <w:rPr>
          <w:sz w:val="24"/>
          <w:szCs w:val="24"/>
        </w:rPr>
        <w:t xml:space="preserve"> C+D</w:t>
      </w:r>
      <w:r w:rsidR="007E2E55" w:rsidRPr="007E2E55">
        <w:rPr>
          <w:sz w:val="24"/>
          <w:szCs w:val="24"/>
        </w:rPr>
        <w:t xml:space="preserve"> MAX to suplement diety znajdujący zastosowanie:</w:t>
      </w:r>
    </w:p>
    <w:p w14:paraId="12A707E1" w14:textId="77777777" w:rsidR="007E2E55" w:rsidRPr="007E2E55" w:rsidRDefault="007E2E55" w:rsidP="007E2E55">
      <w:pPr>
        <w:spacing w:after="0" w:line="240" w:lineRule="auto"/>
        <w:jc w:val="both"/>
        <w:rPr>
          <w:sz w:val="24"/>
          <w:szCs w:val="24"/>
        </w:rPr>
      </w:pPr>
    </w:p>
    <w:p w14:paraId="12A707E2" w14:textId="77777777" w:rsidR="007E2E55" w:rsidRPr="00AF4D06" w:rsidRDefault="007E2E55" w:rsidP="00AF4D0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F4D06">
        <w:rPr>
          <w:sz w:val="24"/>
          <w:szCs w:val="24"/>
        </w:rPr>
        <w:t>jako wsparcie prawidłowego funkcjonowania układu odpornościowego, w szczególności w okresach obniżonej odporności organizmu</w:t>
      </w:r>
    </w:p>
    <w:p w14:paraId="12A707E3" w14:textId="77777777" w:rsidR="007E2E55" w:rsidRPr="00AF4D06" w:rsidRDefault="007E2E55" w:rsidP="00AF4D0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F4D06">
        <w:rPr>
          <w:sz w:val="24"/>
          <w:szCs w:val="24"/>
        </w:rPr>
        <w:t>w przypadku uczucia zmęczenia i znużenia, braku energii</w:t>
      </w:r>
    </w:p>
    <w:p w14:paraId="12A707E4" w14:textId="77777777" w:rsidR="00A5533C" w:rsidRPr="00AF4D06" w:rsidRDefault="007E2E55" w:rsidP="00AF4D06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F4D06">
        <w:rPr>
          <w:sz w:val="24"/>
          <w:szCs w:val="24"/>
        </w:rPr>
        <w:t>w przypadku małej podaży witaminy C i D oraz cynku</w:t>
      </w:r>
    </w:p>
    <w:p w14:paraId="12A707E5" w14:textId="77777777" w:rsidR="00111EB0" w:rsidRPr="00111EB0" w:rsidRDefault="00111EB0" w:rsidP="00111EB0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12A707E6" w14:textId="14C261BF"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 w:rsidR="00102FA5">
        <w:rPr>
          <w:rFonts w:cstheme="minorHAnsi"/>
          <w:sz w:val="24"/>
          <w:szCs w:val="24"/>
        </w:rPr>
        <w:t xml:space="preserve"> </w:t>
      </w:r>
      <w:r w:rsidR="007E2E55">
        <w:rPr>
          <w:rFonts w:cstheme="minorHAnsi"/>
          <w:sz w:val="24"/>
          <w:szCs w:val="24"/>
        </w:rPr>
        <w:t xml:space="preserve">witamina C (kwas L-askorbinowy), żelatyna (składnik otoczki), witamina D (cholekalcyferol), cynk (tlenek cynku), substancja wypełniająca – sole magnezowe kwasów tłuszczowych, składniki otoczki: barwniki – </w:t>
      </w:r>
      <w:r w:rsidR="00B92834">
        <w:rPr>
          <w:rFonts w:cstheme="minorHAnsi"/>
          <w:sz w:val="24"/>
          <w:szCs w:val="24"/>
        </w:rPr>
        <w:t>żółty tlenek żelaza, czerwony tlenek</w:t>
      </w:r>
      <w:r w:rsidR="007E2E55">
        <w:rPr>
          <w:rFonts w:cstheme="minorHAnsi"/>
          <w:sz w:val="24"/>
          <w:szCs w:val="24"/>
        </w:rPr>
        <w:t xml:space="preserve"> żelaza. </w:t>
      </w:r>
    </w:p>
    <w:p w14:paraId="12A707E7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7E8" w14:textId="77777777" w:rsidR="00111EB0" w:rsidRPr="00111EB0" w:rsidRDefault="00111EB0" w:rsidP="00111EB0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kapsułka dziennie.</w:t>
      </w:r>
    </w:p>
    <w:p w14:paraId="12A707E9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A707EA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Pr="00111EB0">
        <w:rPr>
          <w:rFonts w:cstheme="minorHAnsi"/>
          <w:sz w:val="24"/>
          <w:szCs w:val="24"/>
        </w:rPr>
        <w:t>Preparat należy podawać podczas posiłku.</w:t>
      </w:r>
      <w:r w:rsidRPr="00111EB0">
        <w:rPr>
          <w:rFonts w:cstheme="minorHAnsi"/>
          <w:sz w:val="24"/>
          <w:szCs w:val="24"/>
          <w:shd w:val="clear" w:color="auto" w:fill="FFFFFF"/>
        </w:rPr>
        <w:t xml:space="preserve"> Kapsułkę należy połknąć i popić dużą ilością wody.</w:t>
      </w:r>
    </w:p>
    <w:p w14:paraId="12A707EB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7EC" w14:textId="77777777" w:rsid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p w14:paraId="12A707ED" w14:textId="77777777" w:rsidR="007E2E55" w:rsidRPr="00111EB0" w:rsidRDefault="007E2E55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11EB0" w:rsidRPr="00111EB0" w14:paraId="12A707F2" w14:textId="77777777" w:rsidTr="007E2E55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EE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EF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14:paraId="12A707F0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(1 kapsułka)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F1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11EB0" w:rsidRPr="00111EB0" w14:paraId="12A707F6" w14:textId="77777777" w:rsidTr="007E2E55">
        <w:trPr>
          <w:trHeight w:val="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F3" w14:textId="77777777" w:rsidR="00111EB0" w:rsidRPr="00111EB0" w:rsidRDefault="00111EB0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F4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1000 mg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707F5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1250</w:t>
            </w:r>
          </w:p>
        </w:tc>
      </w:tr>
      <w:tr w:rsidR="007E2E55" w:rsidRPr="00111EB0" w14:paraId="12A707FA" w14:textId="77777777" w:rsidTr="007E2E55">
        <w:trPr>
          <w:trHeight w:val="3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7" w14:textId="77777777" w:rsidR="007E2E55" w:rsidRPr="00111EB0" w:rsidRDefault="007E2E55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Witamina 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8" w14:textId="77777777" w:rsidR="007E2E55" w:rsidRPr="00111EB0" w:rsidRDefault="00D72E64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µg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9" w14:textId="77777777"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7E2E55" w:rsidRPr="00111EB0" w14:paraId="12A707FE" w14:textId="77777777" w:rsidTr="007E2E55">
        <w:trPr>
          <w:trHeight w:val="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B" w14:textId="77777777" w:rsidR="007E2E55" w:rsidRPr="00111EB0" w:rsidRDefault="007E2E55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Cynk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C" w14:textId="77777777"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mg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07FD" w14:textId="77777777"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</w:tbl>
    <w:p w14:paraId="12A707FF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14:paraId="12A70800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801" w14:textId="77777777" w:rsidR="00111EB0" w:rsidRPr="00102FA5" w:rsidRDefault="00102FA5" w:rsidP="00111E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111EB0"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14:paraId="12A70802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14:paraId="12A70803" w14:textId="77777777" w:rsidR="00FF0B9B" w:rsidRDefault="00111EB0" w:rsidP="00FF0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14:paraId="12A70804" w14:textId="77777777" w:rsidR="00FF0B9B" w:rsidRPr="00111EB0" w:rsidRDefault="00FF0B9B" w:rsidP="00FF0B9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14:paraId="12A70805" w14:textId="21B6CFC5"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 w:rsidR="00102FA5"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</w:t>
      </w:r>
      <w:r w:rsidR="005276D4">
        <w:rPr>
          <w:rFonts w:cstheme="minorHAnsi"/>
          <w:sz w:val="24"/>
          <w:szCs w:val="24"/>
        </w:rPr>
        <w:t>, w sposób</w:t>
      </w:r>
      <w:r w:rsidRPr="00111EB0">
        <w:rPr>
          <w:rFonts w:cstheme="minorHAnsi"/>
          <w:sz w:val="24"/>
          <w:szCs w:val="24"/>
        </w:rPr>
        <w:t xml:space="preserve"> niedostępny dla małych dzieci. Chronić </w:t>
      </w:r>
      <w:r w:rsidRPr="00111EB0">
        <w:rPr>
          <w:rFonts w:cstheme="minorHAnsi"/>
          <w:sz w:val="24"/>
          <w:szCs w:val="24"/>
        </w:rPr>
        <w:lastRenderedPageBreak/>
        <w:t>przed wilgocią i światłem.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Zmiana koloru zawartości kapsułki jest wynikiem naturalnych przemian witaminy C i nie ma wpływu na jakość produktu.</w:t>
      </w:r>
    </w:p>
    <w:p w14:paraId="12A70806" w14:textId="77777777" w:rsidR="00D17123" w:rsidRDefault="00D17123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807" w14:textId="77777777" w:rsidR="00D17123" w:rsidRPr="00111EB0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14:paraId="12A70808" w14:textId="77777777" w:rsidR="00D17123" w:rsidRPr="00111EB0" w:rsidRDefault="007E2E55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30 kapsułek – 35,16</w:t>
      </w:r>
      <w:r w:rsidR="00D17123">
        <w:rPr>
          <w:rFonts w:cstheme="minorHAnsi"/>
          <w:sz w:val="24"/>
          <w:szCs w:val="24"/>
        </w:rPr>
        <w:t xml:space="preserve"> g (30 kapsułek po </w:t>
      </w:r>
      <w:r>
        <w:rPr>
          <w:rFonts w:cstheme="minorHAnsi"/>
          <w:sz w:val="24"/>
          <w:szCs w:val="24"/>
        </w:rPr>
        <w:t>1172</w:t>
      </w:r>
      <w:r w:rsidR="00D17123" w:rsidRPr="00111EB0">
        <w:rPr>
          <w:rFonts w:cstheme="minorHAnsi"/>
          <w:sz w:val="24"/>
          <w:szCs w:val="24"/>
        </w:rPr>
        <w:t xml:space="preserve"> mg</w:t>
      </w:r>
      <w:r w:rsidR="00D17123">
        <w:rPr>
          <w:rFonts w:cstheme="minorHAnsi"/>
          <w:sz w:val="24"/>
          <w:szCs w:val="24"/>
        </w:rPr>
        <w:t>)</w:t>
      </w:r>
    </w:p>
    <w:p w14:paraId="12A70809" w14:textId="77777777" w:rsidR="00111EB0" w:rsidRPr="00FF0B9B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7080A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229B23F3" w14:textId="77777777" w:rsidR="00E64643" w:rsidRPr="00111EB0" w:rsidRDefault="00E64643" w:rsidP="00E6464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111EB0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Pr="00111EB0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34BEED8E" w14:textId="76E0584B" w:rsidR="00E64643" w:rsidRPr="00111EB0" w:rsidRDefault="00A95DD9" w:rsidP="00E646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F7954">
        <w:rPr>
          <w:rFonts w:cstheme="minorHAnsi"/>
          <w:sz w:val="24"/>
          <w:szCs w:val="24"/>
        </w:rPr>
        <w:t>l. Skierniewicka 10a</w:t>
      </w:r>
      <w:r w:rsidR="00E64643" w:rsidRPr="00111EB0">
        <w:rPr>
          <w:rFonts w:cstheme="minorHAnsi"/>
          <w:sz w:val="24"/>
          <w:szCs w:val="24"/>
        </w:rPr>
        <w:t>, 0</w:t>
      </w:r>
      <w:r w:rsidR="002F7954">
        <w:rPr>
          <w:rFonts w:cstheme="minorHAnsi"/>
          <w:sz w:val="24"/>
          <w:szCs w:val="24"/>
        </w:rPr>
        <w:t>1</w:t>
      </w:r>
      <w:r w:rsidR="00E64643" w:rsidRPr="00111EB0">
        <w:rPr>
          <w:rFonts w:cstheme="minorHAnsi"/>
          <w:sz w:val="24"/>
          <w:szCs w:val="24"/>
        </w:rPr>
        <w:t>-</w:t>
      </w:r>
      <w:r w:rsidR="002F7954">
        <w:rPr>
          <w:rFonts w:cstheme="minorHAnsi"/>
          <w:sz w:val="24"/>
          <w:szCs w:val="24"/>
        </w:rPr>
        <w:t>230</w:t>
      </w:r>
      <w:r w:rsidR="00E64643" w:rsidRPr="00111EB0">
        <w:rPr>
          <w:rFonts w:cstheme="minorHAnsi"/>
          <w:sz w:val="24"/>
          <w:szCs w:val="24"/>
        </w:rPr>
        <w:t xml:space="preserve"> Warszawa</w:t>
      </w:r>
    </w:p>
    <w:sectPr w:rsidR="00E64643" w:rsidRPr="0011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58FB"/>
    <w:multiLevelType w:val="hybridMultilevel"/>
    <w:tmpl w:val="D57C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1BBA"/>
    <w:multiLevelType w:val="hybridMultilevel"/>
    <w:tmpl w:val="1AFA5D68"/>
    <w:lvl w:ilvl="0" w:tplc="4A9C9E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918">
    <w:abstractNumId w:val="1"/>
  </w:num>
  <w:num w:numId="2" w16cid:durableId="680012002">
    <w:abstractNumId w:val="0"/>
  </w:num>
  <w:num w:numId="3" w16cid:durableId="866791784">
    <w:abstractNumId w:val="4"/>
  </w:num>
  <w:num w:numId="4" w16cid:durableId="693190426">
    <w:abstractNumId w:val="2"/>
  </w:num>
  <w:num w:numId="5" w16cid:durableId="110731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21"/>
    <w:rsid w:val="000900E5"/>
    <w:rsid w:val="00102FA5"/>
    <w:rsid w:val="00111EB0"/>
    <w:rsid w:val="002E4BC4"/>
    <w:rsid w:val="002E72C9"/>
    <w:rsid w:val="002F377D"/>
    <w:rsid w:val="002F7954"/>
    <w:rsid w:val="003E3137"/>
    <w:rsid w:val="005276D4"/>
    <w:rsid w:val="005D4848"/>
    <w:rsid w:val="0066168C"/>
    <w:rsid w:val="006D572F"/>
    <w:rsid w:val="007E2E55"/>
    <w:rsid w:val="009105F1"/>
    <w:rsid w:val="009D226D"/>
    <w:rsid w:val="00A5533C"/>
    <w:rsid w:val="00A64057"/>
    <w:rsid w:val="00A95DD9"/>
    <w:rsid w:val="00AA6FB9"/>
    <w:rsid w:val="00AF4D06"/>
    <w:rsid w:val="00B13FC2"/>
    <w:rsid w:val="00B92834"/>
    <w:rsid w:val="00BB5F26"/>
    <w:rsid w:val="00D17123"/>
    <w:rsid w:val="00D72E64"/>
    <w:rsid w:val="00DE6DB1"/>
    <w:rsid w:val="00DF1F21"/>
    <w:rsid w:val="00E64643"/>
    <w:rsid w:val="00F173F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07DC"/>
  <w15:docId w15:val="{A729AAFA-D62E-4F8B-AF6A-DA668E1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  <w:style w:type="character" w:customStyle="1" w:styleId="markedcontent">
    <w:name w:val="markedcontent"/>
    <w:basedOn w:val="Domylnaczcionkaakapitu"/>
    <w:rsid w:val="00AF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10</cp:revision>
  <dcterms:created xsi:type="dcterms:W3CDTF">2021-04-20T13:28:00Z</dcterms:created>
  <dcterms:modified xsi:type="dcterms:W3CDTF">2024-01-30T16:31:00Z</dcterms:modified>
</cp:coreProperties>
</file>